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3AF4" w14:textId="77777777" w:rsidR="00E0655F" w:rsidRDefault="00000000">
      <w:pPr>
        <w:spacing w:after="124"/>
        <w:ind w:right="16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42ED2A" wp14:editId="6E914AE8">
                <wp:simplePos x="0" y="0"/>
                <wp:positionH relativeFrom="column">
                  <wp:posOffset>-295579</wp:posOffset>
                </wp:positionH>
                <wp:positionV relativeFrom="paragraph">
                  <wp:posOffset>-92509</wp:posOffset>
                </wp:positionV>
                <wp:extent cx="6075426" cy="533400"/>
                <wp:effectExtent l="0" t="0" r="0" b="0"/>
                <wp:wrapNone/>
                <wp:docPr id="3233" name="Group 3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426" cy="533400"/>
                          <a:chOff x="0" y="0"/>
                          <a:chExt cx="6075426" cy="533400"/>
                        </a:xfrm>
                      </wpg:grpSpPr>
                      <wps:wsp>
                        <wps:cNvPr id="3412" name="Shape 3412"/>
                        <wps:cNvSpPr/>
                        <wps:spPr>
                          <a:xfrm>
                            <a:off x="1619885" y="333375"/>
                            <a:ext cx="44555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541" h="18288">
                                <a:moveTo>
                                  <a:pt x="0" y="0"/>
                                </a:moveTo>
                                <a:lnTo>
                                  <a:pt x="4455541" y="0"/>
                                </a:lnTo>
                                <a:lnTo>
                                  <a:pt x="44555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53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33" style="width:478.38pt;height:42pt;position:absolute;z-index:-2147483640;mso-position-horizontal-relative:text;mso-position-horizontal:absolute;margin-left:-23.274pt;mso-position-vertical-relative:text;margin-top:-7.28426pt;" coordsize="60754,5334">
                <v:shape id="Shape 3413" style="position:absolute;width:44555;height:182;left:16198;top:3333;" coordsize="4455541,18288" path="m0,0l4455541,0l4455541,18288l0,18288l0,0">
                  <v:stroke weight="0pt" endcap="flat" joinstyle="miter" miterlimit="10" on="false" color="#000000" opacity="0"/>
                  <v:fill on="true" color="#000000"/>
                </v:shape>
                <v:shape id="Picture 21" style="position:absolute;width:15335;height:5334;left:0;top:0;" filled="f">
                  <v:imagedata r:id="rId5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sz w:val="24"/>
        </w:rPr>
        <w:t>Česká asociace provozovatelů lokálních distribučních soustav, z. s.</w:t>
      </w:r>
      <w:r>
        <w:rPr>
          <w:rFonts w:ascii="Cambria" w:eastAsia="Cambria" w:hAnsi="Cambria" w:cs="Cambria"/>
          <w:sz w:val="32"/>
        </w:rPr>
        <w:t xml:space="preserve"> </w:t>
      </w:r>
    </w:p>
    <w:p w14:paraId="38B86135" w14:textId="77777777" w:rsidR="00E0655F" w:rsidRDefault="00000000">
      <w:pPr>
        <w:spacing w:after="325"/>
        <w:ind w:left="2114"/>
      </w:pPr>
      <w:r>
        <w:rPr>
          <w:rFonts w:ascii="Cambria" w:eastAsia="Cambria" w:hAnsi="Cambria" w:cs="Cambria"/>
          <w:color w:val="404040"/>
          <w:sz w:val="18"/>
        </w:rPr>
        <w:t>Plzeňská 3185/</w:t>
      </w:r>
      <w:proofErr w:type="gramStart"/>
      <w:r>
        <w:rPr>
          <w:rFonts w:ascii="Cambria" w:eastAsia="Cambria" w:hAnsi="Cambria" w:cs="Cambria"/>
          <w:color w:val="404040"/>
          <w:sz w:val="18"/>
        </w:rPr>
        <w:t>5a</w:t>
      </w:r>
      <w:proofErr w:type="gramEnd"/>
      <w:r>
        <w:rPr>
          <w:rFonts w:ascii="Cambria" w:eastAsia="Cambria" w:hAnsi="Cambria" w:cs="Cambria"/>
          <w:color w:val="404040"/>
          <w:sz w:val="18"/>
        </w:rPr>
        <w:t xml:space="preserve">, Smíchov, 150 00 Praha 5 | info@caplds.cz | www.caplds.cz </w:t>
      </w:r>
    </w:p>
    <w:p w14:paraId="1475FB6F" w14:textId="77777777" w:rsidR="00E0655F" w:rsidRDefault="00000000">
      <w:pPr>
        <w:spacing w:after="155"/>
        <w:ind w:left="66"/>
        <w:jc w:val="center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14:paraId="0D3B8840" w14:textId="77777777" w:rsidR="00E0655F" w:rsidRDefault="00000000">
      <w:pPr>
        <w:spacing w:after="0"/>
        <w:ind w:right="2"/>
        <w:jc w:val="center"/>
      </w:pPr>
      <w:r>
        <w:rPr>
          <w:rFonts w:ascii="Garamond" w:eastAsia="Garamond" w:hAnsi="Garamond" w:cs="Garamond"/>
          <w:b/>
          <w:sz w:val="28"/>
        </w:rPr>
        <w:t xml:space="preserve">Program semináře </w:t>
      </w:r>
    </w:p>
    <w:tbl>
      <w:tblPr>
        <w:tblStyle w:val="TableGrid"/>
        <w:tblW w:w="9033" w:type="dxa"/>
        <w:tblInd w:w="-14" w:type="dxa"/>
        <w:tblCellMar>
          <w:top w:w="0" w:type="dxa"/>
          <w:left w:w="0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1678"/>
        <w:gridCol w:w="7355"/>
      </w:tblGrid>
      <w:tr w:rsidR="00E0655F" w14:paraId="40C464EE" w14:textId="77777777">
        <w:trPr>
          <w:trHeight w:val="454"/>
        </w:trPr>
        <w:tc>
          <w:tcPr>
            <w:tcW w:w="167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bottom"/>
          </w:tcPr>
          <w:p w14:paraId="3FE6B832" w14:textId="77777777" w:rsidR="00E0655F" w:rsidRDefault="00000000">
            <w:pPr>
              <w:spacing w:after="0"/>
              <w:ind w:left="122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Téma: </w:t>
            </w:r>
          </w:p>
        </w:tc>
        <w:tc>
          <w:tcPr>
            <w:tcW w:w="73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113531CE" w14:textId="77777777" w:rsidR="00E0655F" w:rsidRDefault="0000000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Odborný seminář ČAPLDS k nastavení cen </w:t>
            </w:r>
          </w:p>
        </w:tc>
      </w:tr>
      <w:tr w:rsidR="00E0655F" w14:paraId="4AC5175F" w14:textId="77777777">
        <w:trPr>
          <w:trHeight w:val="456"/>
        </w:trPr>
        <w:tc>
          <w:tcPr>
            <w:tcW w:w="167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bottom"/>
          </w:tcPr>
          <w:p w14:paraId="4960E809" w14:textId="77777777" w:rsidR="00E0655F" w:rsidRDefault="00000000">
            <w:pPr>
              <w:spacing w:after="0"/>
              <w:ind w:left="122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Místo: </w:t>
            </w:r>
          </w:p>
        </w:tc>
        <w:tc>
          <w:tcPr>
            <w:tcW w:w="73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25B2787D" w14:textId="77777777" w:rsidR="00E0655F" w:rsidRDefault="00000000">
            <w:pPr>
              <w:spacing w:after="0"/>
            </w:pPr>
            <w:hyperlink r:id="rId6">
              <w:r>
                <w:rPr>
                  <w:rFonts w:ascii="Garamond" w:eastAsia="Garamond" w:hAnsi="Garamond" w:cs="Garamond"/>
                  <w:b/>
                  <w:color w:val="39A5B7"/>
                  <w:sz w:val="24"/>
                  <w:u w:val="single" w:color="39A5B7"/>
                </w:rPr>
                <w:t>Hotel Olšanka, Táboritská 1000/23 130 00 Praha, přednáškový sál</w:t>
              </w:r>
            </w:hyperlink>
            <w:hyperlink r:id="rId7">
              <w:r>
                <w:rPr>
                  <w:rFonts w:ascii="Garamond" w:eastAsia="Garamond" w:hAnsi="Garamond" w:cs="Garamond"/>
                  <w:sz w:val="24"/>
                </w:rPr>
                <w:t xml:space="preserve"> </w:t>
              </w:r>
            </w:hyperlink>
          </w:p>
        </w:tc>
      </w:tr>
      <w:tr w:rsidR="00E0655F" w14:paraId="6015A2A4" w14:textId="77777777">
        <w:trPr>
          <w:trHeight w:val="454"/>
        </w:trPr>
        <w:tc>
          <w:tcPr>
            <w:tcW w:w="167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bottom"/>
          </w:tcPr>
          <w:p w14:paraId="061E67B0" w14:textId="77777777" w:rsidR="00E0655F" w:rsidRDefault="00000000">
            <w:pPr>
              <w:spacing w:after="0"/>
              <w:ind w:left="122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Datum a čas: </w:t>
            </w:r>
          </w:p>
        </w:tc>
        <w:tc>
          <w:tcPr>
            <w:tcW w:w="73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bottom"/>
          </w:tcPr>
          <w:p w14:paraId="577C8C0D" w14:textId="77777777" w:rsidR="00E0655F" w:rsidRDefault="0000000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13. 9. 2023 od 8:00 do 14:30 </w:t>
            </w:r>
          </w:p>
        </w:tc>
      </w:tr>
      <w:tr w:rsidR="00E0655F" w14:paraId="4C6D4665" w14:textId="77777777">
        <w:trPr>
          <w:trHeight w:val="454"/>
        </w:trPr>
        <w:tc>
          <w:tcPr>
            <w:tcW w:w="167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bottom"/>
          </w:tcPr>
          <w:p w14:paraId="390D5834" w14:textId="77777777" w:rsidR="00E0655F" w:rsidRDefault="00000000">
            <w:pPr>
              <w:spacing w:after="0"/>
              <w:ind w:left="122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Vstupné: </w:t>
            </w:r>
          </w:p>
        </w:tc>
        <w:tc>
          <w:tcPr>
            <w:tcW w:w="735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bottom"/>
          </w:tcPr>
          <w:p w14:paraId="4FFD8893" w14:textId="77777777" w:rsidR="00E0655F" w:rsidRDefault="0000000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Hosté a členové ČAPLDS zdarma / ostatní 2.500 Kč </w:t>
            </w:r>
          </w:p>
        </w:tc>
      </w:tr>
    </w:tbl>
    <w:p w14:paraId="1732661D" w14:textId="77777777" w:rsidR="00E0655F" w:rsidRDefault="00000000">
      <w:pPr>
        <w:spacing w:after="151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14:paraId="03841CB6" w14:textId="77777777" w:rsidR="00E0655F" w:rsidRDefault="00000000">
      <w:pPr>
        <w:spacing w:after="0"/>
      </w:pPr>
      <w:r>
        <w:rPr>
          <w:rFonts w:ascii="Garamond" w:eastAsia="Garamond" w:hAnsi="Garamond" w:cs="Garamond"/>
          <w:b/>
          <w:sz w:val="24"/>
        </w:rPr>
        <w:t xml:space="preserve">Program konference: </w:t>
      </w:r>
    </w:p>
    <w:tbl>
      <w:tblPr>
        <w:tblStyle w:val="TableGrid"/>
        <w:tblW w:w="9027" w:type="dxa"/>
        <w:tblInd w:w="0" w:type="dxa"/>
        <w:tblCellMar>
          <w:top w:w="0" w:type="dxa"/>
          <w:left w:w="86" w:type="dxa"/>
          <w:bottom w:w="56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7526"/>
      </w:tblGrid>
      <w:tr w:rsidR="00E0655F" w14:paraId="18E5144C" w14:textId="77777777">
        <w:trPr>
          <w:trHeight w:val="449"/>
        </w:trPr>
        <w:tc>
          <w:tcPr>
            <w:tcW w:w="9027" w:type="dxa"/>
            <w:gridSpan w:val="2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CECCCA"/>
            <w:vAlign w:val="bottom"/>
          </w:tcPr>
          <w:p w14:paraId="7E4E321A" w14:textId="77777777" w:rsidR="00E0655F" w:rsidRDefault="00000000">
            <w:pPr>
              <w:tabs>
                <w:tab w:val="center" w:pos="680"/>
                <w:tab w:val="center" w:pos="5177"/>
              </w:tabs>
              <w:spacing w:after="0"/>
            </w:pPr>
            <w:r>
              <w:tab/>
            </w:r>
            <w:r>
              <w:rPr>
                <w:rFonts w:ascii="Garamond" w:eastAsia="Garamond" w:hAnsi="Garamond" w:cs="Garamond"/>
                <w:b/>
                <w:sz w:val="25"/>
              </w:rPr>
              <w:t xml:space="preserve">Čas </w:t>
            </w:r>
            <w:r>
              <w:rPr>
                <w:rFonts w:ascii="Garamond" w:eastAsia="Garamond" w:hAnsi="Garamond" w:cs="Garamond"/>
                <w:b/>
                <w:sz w:val="25"/>
              </w:rPr>
              <w:tab/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Program </w:t>
            </w:r>
          </w:p>
        </w:tc>
      </w:tr>
      <w:tr w:rsidR="00E0655F" w14:paraId="2F74104E" w14:textId="77777777">
        <w:trPr>
          <w:trHeight w:val="452"/>
        </w:trPr>
        <w:tc>
          <w:tcPr>
            <w:tcW w:w="1501" w:type="dxa"/>
            <w:tcBorders>
              <w:top w:val="single" w:sz="4" w:space="0" w:color="666666"/>
              <w:left w:val="nil"/>
              <w:bottom w:val="single" w:sz="4" w:space="0" w:color="FFFFFF"/>
              <w:right w:val="single" w:sz="4" w:space="0" w:color="666666"/>
            </w:tcBorders>
            <w:shd w:val="clear" w:color="auto" w:fill="CECCCA"/>
            <w:vAlign w:val="bottom"/>
          </w:tcPr>
          <w:p w14:paraId="27485D09" w14:textId="77777777" w:rsidR="00E0655F" w:rsidRDefault="00000000">
            <w:pPr>
              <w:spacing w:after="0"/>
              <w:ind w:right="57"/>
              <w:jc w:val="right"/>
            </w:pPr>
            <w:r>
              <w:rPr>
                <w:rFonts w:ascii="Garamond" w:eastAsia="Garamond" w:hAnsi="Garamond" w:cs="Garamond"/>
                <w:b/>
                <w:sz w:val="25"/>
              </w:rPr>
              <w:t>8:00-9:00</w:t>
            </w:r>
            <w:r>
              <w:rPr>
                <w:rFonts w:ascii="Garamond" w:eastAsia="Garamond" w:hAnsi="Garamond" w:cs="Garamond"/>
                <w:i/>
                <w:sz w:val="24"/>
              </w:rPr>
              <w:t xml:space="preserve"> </w:t>
            </w:r>
          </w:p>
        </w:tc>
        <w:tc>
          <w:tcPr>
            <w:tcW w:w="7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ECCCA"/>
            <w:vAlign w:val="bottom"/>
          </w:tcPr>
          <w:p w14:paraId="1E25E94E" w14:textId="77777777" w:rsidR="00E0655F" w:rsidRDefault="00000000">
            <w:pPr>
              <w:spacing w:after="0"/>
              <w:ind w:left="21"/>
            </w:pPr>
            <w:r>
              <w:rPr>
                <w:rFonts w:ascii="Garamond" w:eastAsia="Garamond" w:hAnsi="Garamond" w:cs="Garamond"/>
                <w:b/>
                <w:sz w:val="24"/>
              </w:rPr>
              <w:t>Registrace (</w:t>
            </w:r>
            <w:proofErr w:type="spellStart"/>
            <w:r>
              <w:rPr>
                <w:rFonts w:ascii="Garamond" w:eastAsia="Garamond" w:hAnsi="Garamond" w:cs="Garamond"/>
                <w:b/>
                <w:sz w:val="25"/>
              </w:rPr>
              <w:t>Coffee-break</w:t>
            </w:r>
            <w:proofErr w:type="spellEnd"/>
            <w:r>
              <w:rPr>
                <w:rFonts w:ascii="Garamond" w:eastAsia="Garamond" w:hAnsi="Garamond" w:cs="Garamond"/>
                <w:b/>
                <w:sz w:val="25"/>
              </w:rPr>
              <w:t>)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E0655F" w14:paraId="266F5169" w14:textId="77777777">
        <w:trPr>
          <w:trHeight w:val="899"/>
        </w:trPr>
        <w:tc>
          <w:tcPr>
            <w:tcW w:w="15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66666"/>
            </w:tcBorders>
          </w:tcPr>
          <w:p w14:paraId="12A2584E" w14:textId="77777777" w:rsidR="00E0655F" w:rsidRDefault="00000000">
            <w:pPr>
              <w:spacing w:after="0"/>
              <w:ind w:right="57"/>
              <w:jc w:val="right"/>
            </w:pPr>
            <w:r>
              <w:rPr>
                <w:rFonts w:ascii="Garamond" w:eastAsia="Garamond" w:hAnsi="Garamond" w:cs="Garamond"/>
                <w:b/>
                <w:sz w:val="25"/>
              </w:rPr>
              <w:t>9:00-9:30</w:t>
            </w:r>
            <w:r>
              <w:rPr>
                <w:rFonts w:ascii="Garamond" w:eastAsia="Garamond" w:hAnsi="Garamond" w:cs="Garamond"/>
                <w:i/>
                <w:sz w:val="24"/>
              </w:rPr>
              <w:t xml:space="preserve"> </w:t>
            </w:r>
          </w:p>
        </w:tc>
        <w:tc>
          <w:tcPr>
            <w:tcW w:w="7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bottom"/>
          </w:tcPr>
          <w:p w14:paraId="79226540" w14:textId="77777777" w:rsidR="00E0655F" w:rsidRDefault="00000000">
            <w:pPr>
              <w:spacing w:after="167"/>
              <w:ind w:left="21"/>
            </w:pPr>
            <w:r>
              <w:rPr>
                <w:rFonts w:ascii="Garamond" w:eastAsia="Garamond" w:hAnsi="Garamond" w:cs="Garamond"/>
                <w:sz w:val="24"/>
              </w:rPr>
              <w:t xml:space="preserve">Požadavky české legislativy na technické změny v LDS </w:t>
            </w:r>
            <w:r>
              <w:rPr>
                <w:rFonts w:ascii="Garamond" w:eastAsia="Garamond" w:hAnsi="Garamond" w:cs="Garamond"/>
                <w:i/>
                <w:sz w:val="24"/>
              </w:rPr>
              <w:t xml:space="preserve"> </w:t>
            </w:r>
          </w:p>
          <w:p w14:paraId="37933BF1" w14:textId="77777777" w:rsidR="00E0655F" w:rsidRDefault="00000000">
            <w:pPr>
              <w:spacing w:after="0"/>
              <w:ind w:left="381"/>
            </w:pPr>
            <w:r>
              <w:rPr>
                <w:noProof/>
              </w:rPr>
              <w:drawing>
                <wp:inline distT="0" distB="0" distL="0" distR="0" wp14:anchorId="56F3A0A3" wp14:editId="5B667EE1">
                  <wp:extent cx="126365" cy="126365"/>
                  <wp:effectExtent l="0" t="0" r="0" b="0"/>
                  <wp:docPr id="138" name="Picture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4"/>
              </w:rPr>
              <w:t xml:space="preserve">Martin Michek, výkonný ředitel ČAPLDS </w:t>
            </w:r>
          </w:p>
        </w:tc>
      </w:tr>
      <w:tr w:rsidR="00E0655F" w14:paraId="720D9304" w14:textId="77777777">
        <w:trPr>
          <w:trHeight w:val="900"/>
        </w:trPr>
        <w:tc>
          <w:tcPr>
            <w:tcW w:w="15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66666"/>
            </w:tcBorders>
          </w:tcPr>
          <w:p w14:paraId="17930037" w14:textId="77777777" w:rsidR="00E0655F" w:rsidRDefault="00000000">
            <w:pPr>
              <w:spacing w:after="0"/>
              <w:ind w:right="55"/>
              <w:jc w:val="right"/>
            </w:pPr>
            <w:r>
              <w:rPr>
                <w:rFonts w:ascii="Garamond" w:eastAsia="Garamond" w:hAnsi="Garamond" w:cs="Garamond"/>
                <w:b/>
                <w:sz w:val="25"/>
              </w:rPr>
              <w:t>9:30-10:00</w:t>
            </w:r>
            <w:r>
              <w:rPr>
                <w:rFonts w:ascii="Garamond" w:eastAsia="Garamond" w:hAnsi="Garamond" w:cs="Garamond"/>
                <w:i/>
                <w:sz w:val="24"/>
              </w:rPr>
              <w:t xml:space="preserve"> </w:t>
            </w:r>
          </w:p>
        </w:tc>
        <w:tc>
          <w:tcPr>
            <w:tcW w:w="7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bottom"/>
          </w:tcPr>
          <w:p w14:paraId="7D7BF400" w14:textId="77777777" w:rsidR="00E0655F" w:rsidRDefault="00000000">
            <w:pPr>
              <w:spacing w:after="167"/>
              <w:ind w:left="21"/>
            </w:pPr>
            <w:r>
              <w:rPr>
                <w:rFonts w:ascii="Garamond" w:eastAsia="Garamond" w:hAnsi="Garamond" w:cs="Garamond"/>
                <w:sz w:val="24"/>
              </w:rPr>
              <w:t xml:space="preserve">Vyhodnocení dotazníku NAP SG pro LDS – MPO/Thomson  </w:t>
            </w:r>
          </w:p>
          <w:p w14:paraId="174CA2C8" w14:textId="77777777" w:rsidR="00E0655F" w:rsidRDefault="00000000">
            <w:pPr>
              <w:spacing w:after="0"/>
              <w:ind w:left="381"/>
            </w:pPr>
            <w:r>
              <w:rPr>
                <w:noProof/>
              </w:rPr>
              <w:drawing>
                <wp:inline distT="0" distB="0" distL="0" distR="0" wp14:anchorId="061E6CA3" wp14:editId="583A5619">
                  <wp:extent cx="126365" cy="126365"/>
                  <wp:effectExtent l="0" t="0" r="0" b="0"/>
                  <wp:docPr id="17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4"/>
              </w:rPr>
              <w:t xml:space="preserve">Stanislav </w:t>
            </w:r>
            <w:proofErr w:type="gramStart"/>
            <w:r>
              <w:rPr>
                <w:rFonts w:ascii="Garamond" w:eastAsia="Garamond" w:hAnsi="Garamond" w:cs="Garamond"/>
                <w:i/>
                <w:sz w:val="24"/>
              </w:rPr>
              <w:t>Brejcha - MPO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E0655F" w14:paraId="043405B5" w14:textId="77777777">
        <w:trPr>
          <w:trHeight w:val="1222"/>
        </w:trPr>
        <w:tc>
          <w:tcPr>
            <w:tcW w:w="15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66666"/>
            </w:tcBorders>
          </w:tcPr>
          <w:p w14:paraId="0DCE01C8" w14:textId="77777777" w:rsidR="00E0655F" w:rsidRDefault="00000000">
            <w:pPr>
              <w:spacing w:after="0"/>
              <w:ind w:left="215"/>
            </w:pPr>
            <w:r>
              <w:rPr>
                <w:rFonts w:ascii="Garamond" w:eastAsia="Garamond" w:hAnsi="Garamond" w:cs="Garamond"/>
                <w:b/>
                <w:sz w:val="25"/>
              </w:rPr>
              <w:t xml:space="preserve">10:00-10:30 </w:t>
            </w:r>
          </w:p>
        </w:tc>
        <w:tc>
          <w:tcPr>
            <w:tcW w:w="7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bottom"/>
          </w:tcPr>
          <w:p w14:paraId="33271CEA" w14:textId="77777777" w:rsidR="00E0655F" w:rsidRDefault="00000000">
            <w:pPr>
              <w:spacing w:after="137" w:line="286" w:lineRule="auto"/>
              <w:ind w:left="21" w:right="89"/>
            </w:pPr>
            <w:r>
              <w:rPr>
                <w:rFonts w:ascii="Garamond" w:eastAsia="Garamond" w:hAnsi="Garamond" w:cs="Garamond"/>
                <w:sz w:val="24"/>
              </w:rPr>
              <w:t xml:space="preserve">Výzva modernizace a výstavby distribučních sítí za účelem zvýšení kapacity sítě pro integraci obnovitelných zdrojů energie </w:t>
            </w:r>
          </w:p>
          <w:p w14:paraId="7E8D0CE1" w14:textId="77777777" w:rsidR="00E0655F" w:rsidRDefault="00000000">
            <w:pPr>
              <w:spacing w:after="0"/>
              <w:ind w:left="381"/>
            </w:pPr>
            <w:r>
              <w:rPr>
                <w:noProof/>
              </w:rPr>
              <w:drawing>
                <wp:inline distT="0" distB="0" distL="0" distR="0" wp14:anchorId="5105CF5A" wp14:editId="66F09A77">
                  <wp:extent cx="126365" cy="127000"/>
                  <wp:effectExtent l="0" t="0" r="0" b="0"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4"/>
              </w:rPr>
              <w:t xml:space="preserve">Ondřej </w:t>
            </w:r>
            <w:proofErr w:type="gramStart"/>
            <w:r>
              <w:rPr>
                <w:rFonts w:ascii="Garamond" w:eastAsia="Garamond" w:hAnsi="Garamond" w:cs="Garamond"/>
                <w:i/>
                <w:sz w:val="24"/>
              </w:rPr>
              <w:t>Tomšej - MPO</w:t>
            </w:r>
            <w:proofErr w:type="gramEnd"/>
            <w:r>
              <w:rPr>
                <w:rFonts w:ascii="Garamond" w:eastAsia="Garamond" w:hAnsi="Garamond" w:cs="Garamond"/>
                <w:i/>
                <w:sz w:val="24"/>
              </w:rPr>
              <w:t xml:space="preserve"> </w:t>
            </w:r>
          </w:p>
        </w:tc>
      </w:tr>
      <w:tr w:rsidR="00E0655F" w14:paraId="296B058C" w14:textId="77777777">
        <w:trPr>
          <w:trHeight w:val="1222"/>
        </w:trPr>
        <w:tc>
          <w:tcPr>
            <w:tcW w:w="1501" w:type="dxa"/>
            <w:vMerge w:val="restart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666666"/>
            </w:tcBorders>
            <w:vAlign w:val="bottom"/>
          </w:tcPr>
          <w:p w14:paraId="5ACBAEDE" w14:textId="77777777" w:rsidR="00E0655F" w:rsidRDefault="00000000">
            <w:pPr>
              <w:spacing w:after="0"/>
              <w:ind w:left="268" w:hanging="36"/>
            </w:pPr>
            <w:r>
              <w:rPr>
                <w:rFonts w:ascii="Garamond" w:eastAsia="Garamond" w:hAnsi="Garamond" w:cs="Garamond"/>
                <w:b/>
                <w:sz w:val="25"/>
              </w:rPr>
              <w:t xml:space="preserve">10:30-11:00 11:00-11:15 </w:t>
            </w:r>
          </w:p>
        </w:tc>
        <w:tc>
          <w:tcPr>
            <w:tcW w:w="7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bottom"/>
          </w:tcPr>
          <w:p w14:paraId="53006ABE" w14:textId="77777777" w:rsidR="00E0655F" w:rsidRDefault="00000000">
            <w:pPr>
              <w:spacing w:after="137" w:line="286" w:lineRule="auto"/>
              <w:ind w:left="21"/>
            </w:pPr>
            <w:r>
              <w:rPr>
                <w:rFonts w:ascii="Garamond" w:eastAsia="Garamond" w:hAnsi="Garamond" w:cs="Garamond"/>
                <w:sz w:val="24"/>
              </w:rPr>
              <w:t xml:space="preserve">Výzva modernizace a výstavby distribučních sítí za účelem snížení technických ztrát distribučních trafostanic </w:t>
            </w:r>
          </w:p>
          <w:p w14:paraId="520BCAAC" w14:textId="77777777" w:rsidR="00E0655F" w:rsidRDefault="00000000">
            <w:pPr>
              <w:spacing w:after="0"/>
              <w:ind w:left="381"/>
            </w:pPr>
            <w:r>
              <w:rPr>
                <w:noProof/>
              </w:rPr>
              <w:drawing>
                <wp:inline distT="0" distB="0" distL="0" distR="0" wp14:anchorId="3762C137" wp14:editId="629B29BA">
                  <wp:extent cx="126365" cy="126365"/>
                  <wp:effectExtent l="0" t="0" r="0" b="0"/>
                  <wp:docPr id="217" name="Picture 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4"/>
              </w:rPr>
              <w:t xml:space="preserve">Ondřej </w:t>
            </w:r>
            <w:proofErr w:type="gramStart"/>
            <w:r>
              <w:rPr>
                <w:rFonts w:ascii="Garamond" w:eastAsia="Garamond" w:hAnsi="Garamond" w:cs="Garamond"/>
                <w:i/>
                <w:sz w:val="24"/>
              </w:rPr>
              <w:t>Tomšej - MPO</w:t>
            </w:r>
            <w:proofErr w:type="gramEnd"/>
            <w:r>
              <w:rPr>
                <w:rFonts w:ascii="Garamond" w:eastAsia="Garamond" w:hAnsi="Garamond" w:cs="Garamond"/>
                <w:i/>
                <w:sz w:val="24"/>
              </w:rPr>
              <w:t xml:space="preserve"> </w:t>
            </w:r>
          </w:p>
        </w:tc>
      </w:tr>
      <w:tr w:rsidR="00E0655F" w14:paraId="1B4F97F1" w14:textId="77777777">
        <w:trPr>
          <w:trHeight w:val="4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</w:tcPr>
          <w:p w14:paraId="09C09644" w14:textId="77777777" w:rsidR="00E0655F" w:rsidRDefault="00E0655F"/>
        </w:tc>
        <w:tc>
          <w:tcPr>
            <w:tcW w:w="7525" w:type="dxa"/>
            <w:tcBorders>
              <w:top w:val="single" w:sz="4" w:space="0" w:color="666666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bottom"/>
          </w:tcPr>
          <w:p w14:paraId="3C517057" w14:textId="77777777" w:rsidR="00E0655F" w:rsidRDefault="00000000">
            <w:pPr>
              <w:spacing w:after="0"/>
              <w:ind w:left="21"/>
            </w:pPr>
            <w:r>
              <w:rPr>
                <w:rFonts w:ascii="Garamond" w:eastAsia="Garamond" w:hAnsi="Garamond" w:cs="Garamond"/>
                <w:sz w:val="24"/>
              </w:rPr>
              <w:t xml:space="preserve">Diskuze </w:t>
            </w:r>
          </w:p>
        </w:tc>
      </w:tr>
      <w:tr w:rsidR="00E0655F" w14:paraId="2EC4F8FE" w14:textId="77777777">
        <w:trPr>
          <w:trHeight w:val="451"/>
        </w:trPr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CECCCA"/>
            <w:vAlign w:val="bottom"/>
          </w:tcPr>
          <w:p w14:paraId="5784C653" w14:textId="77777777" w:rsidR="00E0655F" w:rsidRDefault="00000000">
            <w:pPr>
              <w:spacing w:after="0"/>
              <w:ind w:right="55"/>
              <w:jc w:val="right"/>
            </w:pPr>
            <w:r>
              <w:rPr>
                <w:rFonts w:ascii="Garamond" w:eastAsia="Garamond" w:hAnsi="Garamond" w:cs="Garamond"/>
                <w:b/>
                <w:sz w:val="25"/>
              </w:rPr>
              <w:t xml:space="preserve">11:15-11:50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shd w:val="clear" w:color="auto" w:fill="CECCCA"/>
            <w:vAlign w:val="bottom"/>
          </w:tcPr>
          <w:p w14:paraId="1BB94CD3" w14:textId="77777777" w:rsidR="00E0655F" w:rsidRDefault="00000000">
            <w:pPr>
              <w:spacing w:after="0"/>
            </w:pPr>
            <w:proofErr w:type="spellStart"/>
            <w:r>
              <w:rPr>
                <w:rFonts w:ascii="Garamond" w:eastAsia="Garamond" w:hAnsi="Garamond" w:cs="Garamond"/>
                <w:b/>
                <w:sz w:val="25"/>
              </w:rPr>
              <w:t>Coffee-break</w:t>
            </w:r>
            <w:proofErr w:type="spellEnd"/>
            <w:r>
              <w:rPr>
                <w:rFonts w:ascii="Garamond" w:eastAsia="Garamond" w:hAnsi="Garamond" w:cs="Garamond"/>
                <w:b/>
                <w:sz w:val="25"/>
              </w:rPr>
              <w:t xml:space="preserve"> </w:t>
            </w:r>
          </w:p>
        </w:tc>
      </w:tr>
      <w:tr w:rsidR="00E0655F" w14:paraId="38A3FB25" w14:textId="77777777">
        <w:trPr>
          <w:trHeight w:val="899"/>
        </w:trPr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666666"/>
            </w:tcBorders>
          </w:tcPr>
          <w:p w14:paraId="559106E8" w14:textId="77777777" w:rsidR="00E0655F" w:rsidRDefault="00000000">
            <w:pPr>
              <w:spacing w:after="0"/>
              <w:ind w:left="232"/>
            </w:pPr>
            <w:r>
              <w:rPr>
                <w:rFonts w:ascii="Garamond" w:eastAsia="Garamond" w:hAnsi="Garamond" w:cs="Garamond"/>
                <w:b/>
                <w:sz w:val="25"/>
              </w:rPr>
              <w:t>11:50-12:20</w:t>
            </w:r>
            <w:r>
              <w:rPr>
                <w:rFonts w:ascii="Garamond" w:eastAsia="Garamond" w:hAnsi="Garamond" w:cs="Garamond"/>
                <w:i/>
                <w:sz w:val="24"/>
              </w:rPr>
              <w:t xml:space="preserve">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bottom"/>
          </w:tcPr>
          <w:p w14:paraId="37C2DBEE" w14:textId="6D6595A7" w:rsidR="00E0655F" w:rsidRDefault="00000000">
            <w:pPr>
              <w:spacing w:after="167"/>
              <w:ind w:left="21"/>
            </w:pPr>
            <w:r>
              <w:rPr>
                <w:rFonts w:ascii="Garamond" w:eastAsia="Garamond" w:hAnsi="Garamond" w:cs="Garamond"/>
                <w:sz w:val="24"/>
              </w:rPr>
              <w:t>Ztráty v distribučních transformátorech</w:t>
            </w:r>
            <w:r w:rsidR="00447C4E">
              <w:rPr>
                <w:rFonts w:ascii="Garamond" w:eastAsia="Garamond" w:hAnsi="Garamond" w:cs="Garamond"/>
                <w:sz w:val="24"/>
              </w:rPr>
              <w:t>, Akumulační systémy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4"/>
              </w:rPr>
              <w:t xml:space="preserve"> </w:t>
            </w:r>
          </w:p>
          <w:p w14:paraId="497C17A5" w14:textId="77777777" w:rsidR="00E0655F" w:rsidRDefault="00000000">
            <w:pPr>
              <w:spacing w:after="0"/>
              <w:ind w:left="381"/>
            </w:pPr>
            <w:r>
              <w:rPr>
                <w:noProof/>
              </w:rPr>
              <w:drawing>
                <wp:inline distT="0" distB="0" distL="0" distR="0" wp14:anchorId="759CC119" wp14:editId="19A8D7F1">
                  <wp:extent cx="126365" cy="126365"/>
                  <wp:effectExtent l="0" t="0" r="0" b="0"/>
                  <wp:docPr id="285" name="Picture 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4"/>
              </w:rPr>
              <w:t xml:space="preserve">František </w:t>
            </w:r>
            <w:proofErr w:type="gramStart"/>
            <w:r>
              <w:rPr>
                <w:rFonts w:ascii="Garamond" w:eastAsia="Garamond" w:hAnsi="Garamond" w:cs="Garamond"/>
                <w:i/>
                <w:sz w:val="24"/>
              </w:rPr>
              <w:t xml:space="preserve">Žák - </w:t>
            </w:r>
            <w:proofErr w:type="spellStart"/>
            <w:r>
              <w:rPr>
                <w:rFonts w:ascii="Garamond" w:eastAsia="Garamond" w:hAnsi="Garamond" w:cs="Garamond"/>
                <w:i/>
                <w:sz w:val="24"/>
              </w:rPr>
              <w:t>Photomate</w:t>
            </w:r>
            <w:proofErr w:type="spellEnd"/>
            <w:proofErr w:type="gramEnd"/>
            <w:r>
              <w:rPr>
                <w:rFonts w:ascii="Garamond" w:eastAsia="Garamond" w:hAnsi="Garamond" w:cs="Garamond"/>
                <w:i/>
                <w:sz w:val="24"/>
              </w:rPr>
              <w:t xml:space="preserve"> </w:t>
            </w:r>
          </w:p>
        </w:tc>
      </w:tr>
      <w:tr w:rsidR="00E0655F" w14:paraId="15E787F1" w14:textId="77777777">
        <w:trPr>
          <w:trHeight w:val="901"/>
        </w:trPr>
        <w:tc>
          <w:tcPr>
            <w:tcW w:w="15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66666"/>
            </w:tcBorders>
          </w:tcPr>
          <w:p w14:paraId="05E68AFE" w14:textId="77777777" w:rsidR="00E0655F" w:rsidRDefault="00000000">
            <w:pPr>
              <w:spacing w:after="0"/>
              <w:ind w:left="215"/>
            </w:pPr>
            <w:r>
              <w:rPr>
                <w:rFonts w:ascii="Garamond" w:eastAsia="Garamond" w:hAnsi="Garamond" w:cs="Garamond"/>
                <w:b/>
                <w:sz w:val="25"/>
              </w:rPr>
              <w:t>12:20-12:50</w:t>
            </w:r>
            <w:r>
              <w:rPr>
                <w:rFonts w:ascii="Garamond" w:eastAsia="Garamond" w:hAnsi="Garamond" w:cs="Garamond"/>
                <w:i/>
                <w:sz w:val="24"/>
              </w:rPr>
              <w:t xml:space="preserve"> </w:t>
            </w:r>
          </w:p>
        </w:tc>
        <w:tc>
          <w:tcPr>
            <w:tcW w:w="7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bottom"/>
          </w:tcPr>
          <w:p w14:paraId="786EEFDD" w14:textId="3030EE21" w:rsidR="00E0655F" w:rsidRDefault="00447C4E" w:rsidP="00447C4E">
            <w:r>
              <w:t xml:space="preserve">Aktuální připojovací podmínky pro LDS – řízení a telemetrie. </w:t>
            </w:r>
          </w:p>
          <w:p w14:paraId="52F4D6F6" w14:textId="44A2058B" w:rsidR="00E0655F" w:rsidRDefault="00000000">
            <w:pPr>
              <w:spacing w:after="0"/>
              <w:ind w:left="381"/>
            </w:pPr>
            <w:r>
              <w:rPr>
                <w:noProof/>
              </w:rPr>
              <w:drawing>
                <wp:inline distT="0" distB="0" distL="0" distR="0" wp14:anchorId="7D70F5C4" wp14:editId="71914966">
                  <wp:extent cx="126365" cy="126365"/>
                  <wp:effectExtent l="0" t="0" r="0" b="0"/>
                  <wp:docPr id="315" name="Picture 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4"/>
              </w:rPr>
              <w:t xml:space="preserve"> </w:t>
            </w:r>
            <w:r w:rsidR="00447C4E" w:rsidRPr="00447C4E">
              <w:rPr>
                <w:rFonts w:ascii="Garamond" w:eastAsia="Garamond" w:hAnsi="Garamond" w:cs="Garamond"/>
                <w:i/>
                <w:sz w:val="24"/>
              </w:rPr>
              <w:t xml:space="preserve">Ing. Martina Červená a Ing. Ivan </w:t>
            </w:r>
            <w:proofErr w:type="spellStart"/>
            <w:r w:rsidR="00447C4E" w:rsidRPr="00447C4E">
              <w:rPr>
                <w:rFonts w:ascii="Garamond" w:eastAsia="Garamond" w:hAnsi="Garamond" w:cs="Garamond"/>
                <w:i/>
                <w:sz w:val="24"/>
              </w:rPr>
              <w:t>Šperlín</w:t>
            </w:r>
            <w:proofErr w:type="spellEnd"/>
            <w:r w:rsidR="00447C4E" w:rsidRPr="00447C4E">
              <w:rPr>
                <w:rFonts w:ascii="Garamond" w:eastAsia="Garamond" w:hAnsi="Garamond" w:cs="Garamond"/>
                <w:i/>
                <w:sz w:val="24"/>
              </w:rPr>
              <w:t>, Ph.D. – ČEZ Distribuce</w:t>
            </w:r>
          </w:p>
        </w:tc>
      </w:tr>
      <w:tr w:rsidR="00E0655F" w14:paraId="54A88416" w14:textId="77777777">
        <w:trPr>
          <w:trHeight w:val="898"/>
        </w:trPr>
        <w:tc>
          <w:tcPr>
            <w:tcW w:w="15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66666"/>
            </w:tcBorders>
          </w:tcPr>
          <w:p w14:paraId="6E56E397" w14:textId="77777777" w:rsidR="00E0655F" w:rsidRDefault="00000000">
            <w:pPr>
              <w:spacing w:after="0"/>
              <w:ind w:left="215"/>
            </w:pPr>
            <w:r>
              <w:rPr>
                <w:rFonts w:ascii="Garamond" w:eastAsia="Garamond" w:hAnsi="Garamond" w:cs="Garamond"/>
                <w:b/>
                <w:sz w:val="25"/>
              </w:rPr>
              <w:t xml:space="preserve">12:50-13:20 </w:t>
            </w:r>
          </w:p>
        </w:tc>
        <w:tc>
          <w:tcPr>
            <w:tcW w:w="7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bottom"/>
          </w:tcPr>
          <w:p w14:paraId="16661D28" w14:textId="35E65313" w:rsidR="00E0655F" w:rsidRDefault="00000000">
            <w:pPr>
              <w:spacing w:after="166"/>
              <w:ind w:left="21"/>
            </w:pPr>
            <w:r>
              <w:rPr>
                <w:rFonts w:ascii="Garamond" w:eastAsia="Garamond" w:hAnsi="Garamond" w:cs="Garamond"/>
                <w:sz w:val="24"/>
              </w:rPr>
              <w:t>Dispečerské řízení, řídící a dohledový systém LDS</w:t>
            </w:r>
            <w:r w:rsidR="00447C4E">
              <w:rPr>
                <w:rFonts w:ascii="Garamond" w:eastAsia="Garamond" w:hAnsi="Garamond" w:cs="Garamond"/>
                <w:sz w:val="24"/>
              </w:rPr>
              <w:t>, řízení akumulace</w:t>
            </w:r>
          </w:p>
          <w:p w14:paraId="66794066" w14:textId="7AF4C449" w:rsidR="00E0655F" w:rsidRDefault="00000000">
            <w:pPr>
              <w:spacing w:after="0"/>
              <w:ind w:left="381"/>
            </w:pPr>
            <w:r w:rsidRPr="00447C4E">
              <w:rPr>
                <w:rFonts w:ascii="Garamond" w:eastAsia="Garamond" w:hAnsi="Garamond" w:cs="Garamond"/>
                <w:i/>
                <w:sz w:val="24"/>
              </w:rPr>
              <w:drawing>
                <wp:inline distT="0" distB="0" distL="0" distR="0" wp14:anchorId="6DB9CF27" wp14:editId="0C4D0A2D">
                  <wp:extent cx="126365" cy="126998"/>
                  <wp:effectExtent l="0" t="0" r="0" b="0"/>
                  <wp:docPr id="337" name="Picture 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7C4E">
              <w:rPr>
                <w:rFonts w:ascii="Garamond" w:eastAsia="Garamond" w:hAnsi="Garamond" w:cs="Garamond"/>
                <w:i/>
                <w:sz w:val="24"/>
              </w:rPr>
              <w:t xml:space="preserve"> </w:t>
            </w:r>
            <w:r w:rsidR="00447C4E" w:rsidRPr="00447C4E">
              <w:rPr>
                <w:rFonts w:ascii="Garamond" w:eastAsia="Garamond" w:hAnsi="Garamond" w:cs="Garamond"/>
                <w:i/>
                <w:sz w:val="24"/>
              </w:rPr>
              <w:t xml:space="preserve">Pavol Balon, </w:t>
            </w:r>
            <w:proofErr w:type="spellStart"/>
            <w:r w:rsidR="00447C4E" w:rsidRPr="00447C4E">
              <w:rPr>
                <w:rFonts w:ascii="Garamond" w:eastAsia="Garamond" w:hAnsi="Garamond" w:cs="Garamond"/>
                <w:i/>
                <w:sz w:val="24"/>
              </w:rPr>
              <w:t>Microstep</w:t>
            </w:r>
            <w:proofErr w:type="spellEnd"/>
            <w:r w:rsidR="00447C4E" w:rsidRPr="00447C4E">
              <w:rPr>
                <w:rFonts w:ascii="Garamond" w:eastAsia="Garamond" w:hAnsi="Garamond" w:cs="Garamond"/>
                <w:i/>
                <w:sz w:val="24"/>
              </w:rPr>
              <w:t>-HDO</w:t>
            </w:r>
          </w:p>
        </w:tc>
      </w:tr>
      <w:tr w:rsidR="00E0655F" w14:paraId="7E87DBE5" w14:textId="77777777">
        <w:trPr>
          <w:trHeight w:val="1222"/>
        </w:trPr>
        <w:tc>
          <w:tcPr>
            <w:tcW w:w="1501" w:type="dxa"/>
            <w:tcBorders>
              <w:top w:val="single" w:sz="4" w:space="0" w:color="FFFFFF"/>
              <w:left w:val="nil"/>
              <w:bottom w:val="nil"/>
              <w:right w:val="single" w:sz="4" w:space="0" w:color="666666"/>
            </w:tcBorders>
          </w:tcPr>
          <w:p w14:paraId="5FE02392" w14:textId="77777777" w:rsidR="00E0655F" w:rsidRDefault="00000000">
            <w:pPr>
              <w:spacing w:after="0"/>
              <w:ind w:left="215"/>
            </w:pPr>
            <w:r>
              <w:rPr>
                <w:rFonts w:ascii="Garamond" w:eastAsia="Garamond" w:hAnsi="Garamond" w:cs="Garamond"/>
                <w:b/>
                <w:sz w:val="25"/>
              </w:rPr>
              <w:lastRenderedPageBreak/>
              <w:t xml:space="preserve">13:20-13:50 </w:t>
            </w:r>
          </w:p>
        </w:tc>
        <w:tc>
          <w:tcPr>
            <w:tcW w:w="75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bottom"/>
          </w:tcPr>
          <w:p w14:paraId="78BBFD37" w14:textId="77777777" w:rsidR="00447C4E" w:rsidRDefault="00000000" w:rsidP="00447C4E">
            <w:pPr>
              <w:spacing w:after="0"/>
              <w:ind w:right="533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Dostupnost inteligentních elektroměrů a denní zpracování a předávání dat průběhových měřidel </w:t>
            </w:r>
          </w:p>
          <w:p w14:paraId="34C1813D" w14:textId="1B1B1331" w:rsidR="00E0655F" w:rsidRDefault="00000000" w:rsidP="00447C4E">
            <w:pPr>
              <w:spacing w:after="0"/>
              <w:ind w:right="533"/>
            </w:pPr>
            <w:r>
              <w:rPr>
                <w:noProof/>
              </w:rPr>
              <w:drawing>
                <wp:inline distT="0" distB="0" distL="0" distR="0" wp14:anchorId="028C0F55" wp14:editId="5234DF15">
                  <wp:extent cx="126365" cy="126364"/>
                  <wp:effectExtent l="0" t="0" r="0" b="0"/>
                  <wp:docPr id="357" name="Picture 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 xml:space="preserve">přednášející bude doplněn </w:t>
            </w:r>
          </w:p>
        </w:tc>
      </w:tr>
      <w:tr w:rsidR="00E0655F" w14:paraId="1A8604C7" w14:textId="77777777">
        <w:trPr>
          <w:trHeight w:val="455"/>
        </w:trPr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666666"/>
            </w:tcBorders>
            <w:vAlign w:val="bottom"/>
          </w:tcPr>
          <w:p w14:paraId="3D0BDF1F" w14:textId="77777777" w:rsidR="00E0655F" w:rsidRDefault="00000000">
            <w:pPr>
              <w:spacing w:after="0"/>
              <w:ind w:left="194"/>
            </w:pPr>
            <w:r>
              <w:rPr>
                <w:rFonts w:ascii="Garamond" w:eastAsia="Garamond" w:hAnsi="Garamond" w:cs="Garamond"/>
                <w:b/>
                <w:sz w:val="25"/>
              </w:rPr>
              <w:t xml:space="preserve">13:50-14:20 </w:t>
            </w:r>
          </w:p>
        </w:tc>
        <w:tc>
          <w:tcPr>
            <w:tcW w:w="7525" w:type="dxa"/>
            <w:tcBorders>
              <w:top w:val="single" w:sz="4" w:space="0" w:color="666666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bottom"/>
          </w:tcPr>
          <w:p w14:paraId="0B7B76B7" w14:textId="77777777" w:rsidR="00E0655F" w:rsidRDefault="00000000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Diskuze </w:t>
            </w:r>
          </w:p>
        </w:tc>
      </w:tr>
      <w:tr w:rsidR="00E0655F" w14:paraId="02421BD7" w14:textId="77777777">
        <w:trPr>
          <w:trHeight w:val="451"/>
        </w:trPr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666666"/>
            </w:tcBorders>
            <w:shd w:val="clear" w:color="auto" w:fill="D9D9D9"/>
            <w:vAlign w:val="bottom"/>
          </w:tcPr>
          <w:p w14:paraId="227205E9" w14:textId="77777777" w:rsidR="00E0655F" w:rsidRDefault="00000000">
            <w:pPr>
              <w:spacing w:after="0"/>
              <w:ind w:left="194"/>
            </w:pPr>
            <w:r>
              <w:rPr>
                <w:rFonts w:ascii="Garamond" w:eastAsia="Garamond" w:hAnsi="Garamond" w:cs="Garamond"/>
                <w:b/>
                <w:sz w:val="25"/>
              </w:rPr>
              <w:t xml:space="preserve">14:20-14:30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shd w:val="clear" w:color="auto" w:fill="D9D9D9"/>
            <w:vAlign w:val="bottom"/>
          </w:tcPr>
          <w:p w14:paraId="0B59774A" w14:textId="77777777" w:rsidR="00E0655F" w:rsidRDefault="00000000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Závěr odborného semináře </w:t>
            </w:r>
          </w:p>
        </w:tc>
      </w:tr>
    </w:tbl>
    <w:p w14:paraId="3D32C54C" w14:textId="77777777" w:rsidR="00E0655F" w:rsidRDefault="00000000">
      <w:pPr>
        <w:spacing w:after="150"/>
      </w:pPr>
      <w:r>
        <w:rPr>
          <w:rFonts w:ascii="Garamond" w:eastAsia="Garamond" w:hAnsi="Garamond" w:cs="Garamond"/>
          <w:i/>
          <w:sz w:val="24"/>
        </w:rPr>
        <w:t xml:space="preserve"> </w:t>
      </w:r>
    </w:p>
    <w:p w14:paraId="5FC7C54F" w14:textId="77777777" w:rsidR="00E0655F" w:rsidRDefault="00000000">
      <w:pPr>
        <w:spacing w:after="150"/>
      </w:pPr>
      <w:r>
        <w:rPr>
          <w:rFonts w:ascii="Garamond" w:eastAsia="Garamond" w:hAnsi="Garamond" w:cs="Garamond"/>
          <w:i/>
          <w:sz w:val="24"/>
        </w:rPr>
        <w:t xml:space="preserve">Změna programu vyhrazena. </w:t>
      </w:r>
    </w:p>
    <w:p w14:paraId="0DE94A3C" w14:textId="77777777" w:rsidR="00E0655F" w:rsidRDefault="00000000">
      <w:pPr>
        <w:spacing w:after="150"/>
      </w:pPr>
      <w:r>
        <w:rPr>
          <w:rFonts w:ascii="Garamond" w:eastAsia="Garamond" w:hAnsi="Garamond" w:cs="Garamond"/>
          <w:sz w:val="24"/>
        </w:rPr>
        <w:t xml:space="preserve"> </w:t>
      </w:r>
    </w:p>
    <w:p w14:paraId="49D18DCD" w14:textId="77777777" w:rsidR="00E0655F" w:rsidRDefault="00000000">
      <w:pPr>
        <w:spacing w:after="12"/>
      </w:pPr>
      <w:r>
        <w:rPr>
          <w:rFonts w:ascii="Garamond" w:eastAsia="Garamond" w:hAnsi="Garamond" w:cs="Garamond"/>
          <w:sz w:val="24"/>
        </w:rPr>
        <w:t xml:space="preserve"> </w:t>
      </w:r>
    </w:p>
    <w:p w14:paraId="0739DF8C" w14:textId="77777777" w:rsidR="00E0655F" w:rsidRDefault="00000000">
      <w:pPr>
        <w:spacing w:after="11342" w:line="296" w:lineRule="auto"/>
        <w:ind w:left="5672" w:right="718"/>
      </w:pPr>
      <w:r>
        <w:rPr>
          <w:rFonts w:ascii="Garamond" w:eastAsia="Garamond" w:hAnsi="Garamond" w:cs="Garamond"/>
          <w:b/>
          <w:sz w:val="20"/>
        </w:rPr>
        <w:t>I</w:t>
      </w:r>
      <w:r>
        <w:rPr>
          <w:rFonts w:ascii="Garamond" w:eastAsia="Garamond" w:hAnsi="Garamond" w:cs="Garamond"/>
          <w:b/>
          <w:sz w:val="16"/>
        </w:rPr>
        <w:t>NG</w:t>
      </w:r>
      <w:r>
        <w:rPr>
          <w:rFonts w:ascii="Garamond" w:eastAsia="Garamond" w:hAnsi="Garamond" w:cs="Garamond"/>
          <w:b/>
          <w:sz w:val="20"/>
        </w:rPr>
        <w:t>.</w:t>
      </w:r>
      <w:r>
        <w:rPr>
          <w:rFonts w:ascii="Garamond" w:eastAsia="Garamond" w:hAnsi="Garamond" w:cs="Garamond"/>
          <w:b/>
          <w:sz w:val="16"/>
        </w:rPr>
        <w:t xml:space="preserve"> </w:t>
      </w:r>
      <w:r>
        <w:rPr>
          <w:rFonts w:ascii="Garamond" w:eastAsia="Garamond" w:hAnsi="Garamond" w:cs="Garamond"/>
          <w:b/>
          <w:sz w:val="20"/>
        </w:rPr>
        <w:t>M</w:t>
      </w:r>
      <w:r>
        <w:rPr>
          <w:rFonts w:ascii="Garamond" w:eastAsia="Garamond" w:hAnsi="Garamond" w:cs="Garamond"/>
          <w:b/>
          <w:sz w:val="16"/>
        </w:rPr>
        <w:t xml:space="preserve">ARTIN </w:t>
      </w:r>
      <w:r>
        <w:rPr>
          <w:rFonts w:ascii="Garamond" w:eastAsia="Garamond" w:hAnsi="Garamond" w:cs="Garamond"/>
          <w:b/>
          <w:sz w:val="20"/>
        </w:rPr>
        <w:t>M</w:t>
      </w:r>
      <w:r>
        <w:rPr>
          <w:rFonts w:ascii="Garamond" w:eastAsia="Garamond" w:hAnsi="Garamond" w:cs="Garamond"/>
          <w:b/>
          <w:sz w:val="16"/>
        </w:rPr>
        <w:t>ICHEK</w:t>
      </w:r>
      <w:r>
        <w:rPr>
          <w:rFonts w:ascii="Garamond" w:eastAsia="Garamond" w:hAnsi="Garamond" w:cs="Garamond"/>
          <w:b/>
          <w:sz w:val="20"/>
        </w:rPr>
        <w:t xml:space="preserve"> výkonný ředitel ČAPLDS </w:t>
      </w:r>
    </w:p>
    <w:p w14:paraId="5241AAD1" w14:textId="77777777" w:rsidR="00E0655F" w:rsidRDefault="00000000">
      <w:pPr>
        <w:tabs>
          <w:tab w:val="center" w:pos="3406"/>
          <w:tab w:val="right" w:pos="9029"/>
        </w:tabs>
        <w:spacing w:after="0"/>
      </w:pP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ab/>
        <w:t xml:space="preserve"> </w:t>
      </w:r>
      <w:r>
        <w:rPr>
          <w:rFonts w:ascii="Cambria" w:eastAsia="Cambria" w:hAnsi="Cambria" w:cs="Cambria"/>
          <w:sz w:val="18"/>
        </w:rPr>
        <w:tab/>
      </w:r>
      <w:proofErr w:type="spellStart"/>
      <w:r>
        <w:rPr>
          <w:rFonts w:ascii="Cambria" w:eastAsia="Cambria" w:hAnsi="Cambria" w:cs="Cambria"/>
          <w:sz w:val="18"/>
        </w:rPr>
        <w:t>Page</w:t>
      </w:r>
      <w:proofErr w:type="spellEnd"/>
      <w:r>
        <w:rPr>
          <w:rFonts w:ascii="Cambria" w:eastAsia="Cambria" w:hAnsi="Cambria" w:cs="Cambria"/>
          <w:sz w:val="18"/>
        </w:rPr>
        <w:t xml:space="preserve"> 2 </w:t>
      </w:r>
    </w:p>
    <w:sectPr w:rsidR="00E0655F">
      <w:pgSz w:w="11906" w:h="16838"/>
      <w:pgMar w:top="761" w:right="1437" w:bottom="75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5F"/>
    <w:rsid w:val="00447C4E"/>
    <w:rsid w:val="00E0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611E"/>
  <w15:docId w15:val="{4215F75B-22A1-48DF-AF1F-F57BFC01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mapy.cz/zakladni?x=14.4574507&amp;y=50.0829600&amp;z=17&amp;source=firm&amp;id=2731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zakladni?x=14.4574507&amp;y=50.0829600&amp;z=17&amp;source=firm&amp;id=273155" TargetMode="External"/><Relationship Id="rId5" Type="http://schemas.openxmlformats.org/officeDocument/2006/relationships/image" Target="media/image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Česká asociace provozovatelů lokálních distribučních soustav, z.s.</dc:creator>
  <cp:keywords/>
  <cp:lastModifiedBy>Martin Michek</cp:lastModifiedBy>
  <cp:revision>2</cp:revision>
  <dcterms:created xsi:type="dcterms:W3CDTF">2023-08-31T13:17:00Z</dcterms:created>
  <dcterms:modified xsi:type="dcterms:W3CDTF">2023-08-31T13:17:00Z</dcterms:modified>
</cp:coreProperties>
</file>